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6C" w:rsidRDefault="00E10EA3" w:rsidP="001547CB">
      <w:pPr>
        <w:autoSpaceDE w:val="0"/>
        <w:autoSpaceDN w:val="0"/>
        <w:adjustRightInd w:val="0"/>
        <w:spacing w:after="120"/>
        <w:jc w:val="right"/>
        <w:rPr>
          <w:sz w:val="20"/>
        </w:rPr>
      </w:pPr>
      <w:bookmarkStart w:id="0" w:name="_GoBack"/>
      <w:bookmarkEnd w:id="0"/>
      <w:r>
        <w:rPr>
          <w:noProof/>
        </w:rPr>
        <w:drawing>
          <wp:anchor distT="0" distB="0" distL="114300" distR="114300" simplePos="0" relativeHeight="251659264" behindDoc="1" locked="0" layoutInCell="1" allowOverlap="1">
            <wp:simplePos x="0" y="0"/>
            <wp:positionH relativeFrom="margin">
              <wp:posOffset>5227320</wp:posOffset>
            </wp:positionH>
            <wp:positionV relativeFrom="paragraph">
              <wp:posOffset>45720</wp:posOffset>
            </wp:positionV>
            <wp:extent cx="1713230" cy="868045"/>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-30480</wp:posOffset>
            </wp:positionH>
            <wp:positionV relativeFrom="margin">
              <wp:posOffset>45720</wp:posOffset>
            </wp:positionV>
            <wp:extent cx="782320" cy="78232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A7B" w:rsidRPr="00DA01CC" w:rsidRDefault="00F75A7B" w:rsidP="00F75A7B">
      <w:pPr>
        <w:rPr>
          <w:color w:val="008000"/>
          <w:sz w:val="20"/>
        </w:rPr>
      </w:pPr>
      <w:r>
        <w:rPr>
          <w:sz w:val="20"/>
        </w:rPr>
        <w:tab/>
      </w:r>
      <w:r>
        <w:rPr>
          <w:sz w:val="20"/>
        </w:rPr>
        <w:tab/>
        <w:t xml:space="preserve">              </w:t>
      </w:r>
      <w:r w:rsidR="00893BC2">
        <w:rPr>
          <w:sz w:val="20"/>
        </w:rPr>
        <w:t xml:space="preserve">                      </w:t>
      </w:r>
      <w:r>
        <w:rPr>
          <w:sz w:val="20"/>
        </w:rPr>
        <w:t xml:space="preserve">   </w:t>
      </w:r>
      <w:r>
        <w:rPr>
          <w:rFonts w:ascii="Arial Narrow" w:hAnsi="Arial Narrow"/>
          <w:color w:val="000000"/>
          <w:sz w:val="18"/>
          <w:szCs w:val="18"/>
        </w:rPr>
        <w:t xml:space="preserve">   </w:t>
      </w:r>
    </w:p>
    <w:p w:rsidR="00F75A7B" w:rsidRDefault="00F75A7B" w:rsidP="009C1FB9">
      <w:pPr>
        <w:jc w:val="center"/>
        <w:rPr>
          <w:b/>
          <w:sz w:val="28"/>
          <w:szCs w:val="28"/>
        </w:rPr>
      </w:pPr>
    </w:p>
    <w:p w:rsidR="00F75A7B" w:rsidRDefault="00F75A7B" w:rsidP="009C1FB9">
      <w:pPr>
        <w:jc w:val="center"/>
        <w:rPr>
          <w:b/>
          <w:sz w:val="28"/>
          <w:szCs w:val="28"/>
        </w:rPr>
      </w:pPr>
    </w:p>
    <w:p w:rsidR="009C1FB9" w:rsidRPr="00B753B1" w:rsidRDefault="009C1FB9" w:rsidP="009C1FB9">
      <w:pPr>
        <w:jc w:val="center"/>
        <w:rPr>
          <w:b/>
          <w:sz w:val="28"/>
          <w:szCs w:val="28"/>
        </w:rPr>
      </w:pPr>
      <w:r w:rsidRPr="00B753B1">
        <w:rPr>
          <w:b/>
          <w:sz w:val="28"/>
          <w:szCs w:val="28"/>
        </w:rPr>
        <w:t>Eligibility Evaluation Appointment</w:t>
      </w:r>
    </w:p>
    <w:p w:rsidR="009C1FB9" w:rsidRDefault="009C1FB9" w:rsidP="009C1FB9"/>
    <w:p w:rsidR="009C1FB9" w:rsidRDefault="009C1FB9" w:rsidP="009C1FB9"/>
    <w:p w:rsidR="009C1FB9" w:rsidRPr="00AB0F12" w:rsidRDefault="009C1FB9" w:rsidP="009C1FB9">
      <w:pPr>
        <w:rPr>
          <w:b/>
        </w:rPr>
      </w:pPr>
      <w:r w:rsidRPr="00AB0F12">
        <w:rPr>
          <w:b/>
        </w:rPr>
        <w:t xml:space="preserve">Early Steps Welcomes </w:t>
      </w:r>
      <w:r w:rsidRPr="00AB0F12">
        <w:rPr>
          <w:b/>
          <w:i/>
          <w:u w:val="single"/>
        </w:rPr>
        <w:t>child’s name</w:t>
      </w:r>
      <w:r w:rsidRPr="00AB0F12">
        <w:rPr>
          <w:b/>
        </w:rPr>
        <w:t xml:space="preserve"> and family</w:t>
      </w:r>
    </w:p>
    <w:p w:rsidR="009C1FB9" w:rsidRDefault="009C1FB9" w:rsidP="009C1FB9"/>
    <w:p w:rsidR="009C1FB9" w:rsidRDefault="009C1FB9" w:rsidP="009C1FB9">
      <w:pPr>
        <w:rPr>
          <w:rStyle w:val="Emphasis"/>
          <w:i w:val="0"/>
        </w:rPr>
      </w:pPr>
      <w:r>
        <w:rPr>
          <w:rStyle w:val="Emphasis"/>
          <w:i w:val="0"/>
        </w:rPr>
        <w:t>We are looking forward to meeting you and your child at the upcoming eligibility evaluation.</w:t>
      </w:r>
    </w:p>
    <w:p w:rsidR="009C1FB9" w:rsidRDefault="009C1FB9" w:rsidP="009C1FB9">
      <w:pPr>
        <w:rPr>
          <w:rStyle w:val="Emphasis"/>
          <w:i w:val="0"/>
        </w:rPr>
      </w:pPr>
    </w:p>
    <w:p w:rsidR="009C1FB9" w:rsidRPr="00F37EA2" w:rsidRDefault="009C1FB9" w:rsidP="009C1FB9">
      <w:pPr>
        <w:rPr>
          <w:rStyle w:val="Emphasis"/>
          <w:i w:val="0"/>
          <w:u w:val="single"/>
        </w:rPr>
      </w:pPr>
      <w:r>
        <w:rPr>
          <w:rStyle w:val="Emphasis"/>
          <w:i w:val="0"/>
        </w:rPr>
        <w:t xml:space="preserve">Date:  </w:t>
      </w:r>
      <w:r>
        <w:rPr>
          <w:rStyle w:val="Emphasis"/>
          <w:i w:val="0"/>
          <w:u w:val="single"/>
        </w:rPr>
        <w:tab/>
      </w:r>
      <w:r>
        <w:rPr>
          <w:rStyle w:val="Emphasis"/>
          <w:i w:val="0"/>
          <w:u w:val="single"/>
        </w:rPr>
        <w:tab/>
      </w:r>
      <w:r>
        <w:rPr>
          <w:rStyle w:val="Emphasis"/>
          <w:i w:val="0"/>
          <w:u w:val="single"/>
        </w:rPr>
        <w:tab/>
      </w:r>
      <w:r>
        <w:rPr>
          <w:rStyle w:val="Emphasis"/>
          <w:i w:val="0"/>
          <w:u w:val="single"/>
        </w:rPr>
        <w:tab/>
      </w:r>
      <w:r>
        <w:rPr>
          <w:rStyle w:val="Emphasis"/>
          <w:i w:val="0"/>
        </w:rPr>
        <w:tab/>
      </w:r>
      <w:r>
        <w:rPr>
          <w:rStyle w:val="Emphasis"/>
          <w:i w:val="0"/>
        </w:rPr>
        <w:tab/>
      </w:r>
      <w:r>
        <w:rPr>
          <w:rStyle w:val="Emphasis"/>
          <w:i w:val="0"/>
        </w:rPr>
        <w:tab/>
      </w:r>
      <w:r>
        <w:rPr>
          <w:rStyle w:val="Emphasis"/>
          <w:i w:val="0"/>
        </w:rPr>
        <w:tab/>
      </w:r>
      <w:r>
        <w:rPr>
          <w:rStyle w:val="Emphasis"/>
          <w:i w:val="0"/>
        </w:rPr>
        <w:tab/>
        <w:t xml:space="preserve">Time: </w:t>
      </w:r>
      <w:r>
        <w:rPr>
          <w:rStyle w:val="Emphasis"/>
          <w:i w:val="0"/>
          <w:u w:val="single"/>
        </w:rPr>
        <w:tab/>
      </w:r>
      <w:r>
        <w:rPr>
          <w:rStyle w:val="Emphasis"/>
          <w:i w:val="0"/>
          <w:u w:val="single"/>
        </w:rPr>
        <w:tab/>
      </w:r>
      <w:r>
        <w:rPr>
          <w:rStyle w:val="Emphasis"/>
          <w:i w:val="0"/>
          <w:u w:val="single"/>
        </w:rPr>
        <w:tab/>
      </w:r>
    </w:p>
    <w:p w:rsidR="009C1FB9" w:rsidRDefault="009C1FB9" w:rsidP="009C1FB9">
      <w:pPr>
        <w:rPr>
          <w:rStyle w:val="Emphasis"/>
          <w:i w:val="0"/>
        </w:rPr>
      </w:pPr>
    </w:p>
    <w:p w:rsidR="009C1FB9" w:rsidRPr="00023E7F" w:rsidRDefault="009C1FB9" w:rsidP="009C1FB9">
      <w:pPr>
        <w:rPr>
          <w:rStyle w:val="Emphasis"/>
          <w:i w:val="0"/>
          <w:u w:val="single"/>
        </w:rPr>
      </w:pPr>
      <w:r>
        <w:rPr>
          <w:rStyle w:val="Emphasis"/>
          <w:i w:val="0"/>
        </w:rPr>
        <w:t xml:space="preserve">Location: </w:t>
      </w:r>
      <w:r>
        <w:rPr>
          <w:rStyle w:val="Emphasis"/>
          <w:i w:val="0"/>
          <w:u w:val="single"/>
        </w:rPr>
        <w:tab/>
      </w:r>
      <w:r>
        <w:rPr>
          <w:rStyle w:val="Emphasis"/>
          <w:i w:val="0"/>
          <w:u w:val="single"/>
        </w:rPr>
        <w:tab/>
      </w:r>
      <w:r>
        <w:rPr>
          <w:rStyle w:val="Emphasis"/>
          <w:i w:val="0"/>
          <w:u w:val="single"/>
        </w:rPr>
        <w:tab/>
      </w:r>
      <w:r>
        <w:rPr>
          <w:rStyle w:val="Emphasis"/>
          <w:i w:val="0"/>
          <w:u w:val="single"/>
        </w:rPr>
        <w:tab/>
      </w:r>
      <w:r>
        <w:rPr>
          <w:rStyle w:val="Emphasis"/>
          <w:i w:val="0"/>
          <w:u w:val="single"/>
        </w:rPr>
        <w:tab/>
      </w:r>
      <w:r>
        <w:rPr>
          <w:rStyle w:val="Emphasis"/>
          <w:i w:val="0"/>
          <w:u w:val="single"/>
        </w:rPr>
        <w:tab/>
      </w:r>
      <w:r>
        <w:rPr>
          <w:rStyle w:val="Emphasis"/>
          <w:i w:val="0"/>
          <w:u w:val="single"/>
        </w:rPr>
        <w:tab/>
      </w:r>
      <w:r>
        <w:rPr>
          <w:rStyle w:val="Emphasis"/>
          <w:i w:val="0"/>
          <w:u w:val="single"/>
        </w:rPr>
        <w:tab/>
      </w:r>
      <w:r>
        <w:rPr>
          <w:rStyle w:val="Emphasis"/>
          <w:i w:val="0"/>
          <w:u w:val="single"/>
        </w:rPr>
        <w:tab/>
      </w:r>
      <w:r>
        <w:rPr>
          <w:rStyle w:val="Emphasis"/>
          <w:i w:val="0"/>
          <w:u w:val="single"/>
        </w:rPr>
        <w:tab/>
      </w:r>
      <w:r>
        <w:rPr>
          <w:rStyle w:val="Emphasis"/>
          <w:i w:val="0"/>
          <w:u w:val="single"/>
        </w:rPr>
        <w:tab/>
      </w:r>
      <w:r>
        <w:rPr>
          <w:rStyle w:val="Emphasis"/>
          <w:i w:val="0"/>
          <w:u w:val="single"/>
        </w:rPr>
        <w:tab/>
      </w:r>
    </w:p>
    <w:p w:rsidR="009C1FB9" w:rsidRPr="005754DD" w:rsidRDefault="009C1FB9" w:rsidP="009C1FB9"/>
    <w:p w:rsidR="009C1FB9" w:rsidRDefault="009C1FB9" w:rsidP="009C1FB9">
      <w:r>
        <w:t xml:space="preserve">The eligibility evaluation meeting could last as long as two hours, so you may wish to bring formula, juice, snacks, diapers, etc., (anything you think your child will need).  Some families find it helpful to bring additional family members or another support person(s). </w:t>
      </w:r>
    </w:p>
    <w:p w:rsidR="009C1FB9" w:rsidRDefault="009C1FB9" w:rsidP="009C1FB9"/>
    <w:p w:rsidR="009C1FB9" w:rsidRPr="00C03D66" w:rsidRDefault="009C1FB9" w:rsidP="009C1FB9">
      <w:r>
        <w:rPr>
          <w:rStyle w:val="Emphasis"/>
          <w:i w:val="0"/>
        </w:rPr>
        <w:t xml:space="preserve">Our program will use an appropriate evaluation tool, observations, and reports from you, </w:t>
      </w:r>
      <w:r w:rsidRPr="00C03D66">
        <w:rPr>
          <w:rStyle w:val="Emphasis"/>
          <w:i w:val="0"/>
        </w:rPr>
        <w:t xml:space="preserve">to determine if </w:t>
      </w:r>
      <w:r>
        <w:rPr>
          <w:rStyle w:val="Emphasis"/>
          <w:i w:val="0"/>
        </w:rPr>
        <w:t>your</w:t>
      </w:r>
      <w:r w:rsidRPr="00C03D66">
        <w:rPr>
          <w:rStyle w:val="Emphasis"/>
          <w:i w:val="0"/>
        </w:rPr>
        <w:t xml:space="preserve"> child is eligible for Early Steps services.  </w:t>
      </w:r>
      <w:r>
        <w:t>W</w:t>
      </w:r>
      <w:r w:rsidRPr="00C03D66">
        <w:t>hen the eligibility evaluation and assessment are complete</w:t>
      </w:r>
      <w:r>
        <w:t>d</w:t>
      </w:r>
      <w:r w:rsidRPr="00C03D66">
        <w:t xml:space="preserve">, we will discuss the findings and recommendations.  If your child qualifies for Early Steps services, </w:t>
      </w:r>
      <w:r>
        <w:t>an</w:t>
      </w:r>
      <w:r w:rsidRPr="00C03D66">
        <w:t xml:space="preserve"> </w:t>
      </w:r>
      <w:r w:rsidRPr="00C03D66">
        <w:rPr>
          <w:rStyle w:val="Emphasis"/>
          <w:i w:val="0"/>
        </w:rPr>
        <w:t>Individual</w:t>
      </w:r>
      <w:r>
        <w:rPr>
          <w:rStyle w:val="Emphasis"/>
          <w:i w:val="0"/>
        </w:rPr>
        <w:t>ized</w:t>
      </w:r>
      <w:r w:rsidRPr="00C03D66">
        <w:rPr>
          <w:rStyle w:val="Emphasis"/>
          <w:i w:val="0"/>
        </w:rPr>
        <w:t xml:space="preserve"> Family Support Plan </w:t>
      </w:r>
      <w:r w:rsidRPr="00C03D66">
        <w:rPr>
          <w:rStyle w:val="Emphasis"/>
          <w:b/>
          <w:i w:val="0"/>
        </w:rPr>
        <w:t>(</w:t>
      </w:r>
      <w:r w:rsidRPr="00425336">
        <w:rPr>
          <w:rStyle w:val="Emphasis"/>
          <w:i w:val="0"/>
        </w:rPr>
        <w:t>IFSP</w:t>
      </w:r>
      <w:r w:rsidRPr="00C03D66">
        <w:rPr>
          <w:rStyle w:val="Emphasis"/>
          <w:b/>
          <w:i w:val="0"/>
        </w:rPr>
        <w:t xml:space="preserve">) </w:t>
      </w:r>
      <w:r w:rsidRPr="00C03D66">
        <w:t xml:space="preserve">will be developed.  </w:t>
      </w:r>
    </w:p>
    <w:p w:rsidR="009C1FB9" w:rsidRPr="004B2F88" w:rsidRDefault="009C1FB9" w:rsidP="009C1FB9">
      <w:pPr>
        <w:rPr>
          <w:rStyle w:val="Emphasis"/>
          <w:i w:val="0"/>
          <w:u w:val="single"/>
        </w:rPr>
      </w:pPr>
    </w:p>
    <w:p w:rsidR="009C1FB9" w:rsidRPr="004B2F88" w:rsidRDefault="009C1FB9" w:rsidP="009C1FB9">
      <w:pPr>
        <w:pStyle w:val="BodyText"/>
        <w:rPr>
          <w:rFonts w:ascii="Arial" w:hAnsi="Arial" w:cs="Arial"/>
          <w:sz w:val="22"/>
          <w:szCs w:val="22"/>
        </w:rPr>
      </w:pPr>
      <w:r w:rsidRPr="004B2F88">
        <w:rPr>
          <w:rFonts w:ascii="Arial" w:hAnsi="Arial" w:cs="Arial"/>
          <w:sz w:val="22"/>
          <w:szCs w:val="22"/>
        </w:rPr>
        <w:t>You will be provided with a copy of the IFSP that summarizes the results of the evaluation.   With your signed permission, a copy of the IFSP report will be sent to your child’s pediatrician, as well as to any other agencies or medical specialists you request.</w:t>
      </w:r>
    </w:p>
    <w:p w:rsidR="009C1FB9" w:rsidRPr="004B2F88" w:rsidRDefault="009C1FB9" w:rsidP="009C1FB9">
      <w:pPr>
        <w:jc w:val="both"/>
      </w:pPr>
    </w:p>
    <w:p w:rsidR="009C1FB9" w:rsidRDefault="009C1FB9" w:rsidP="009C1FB9">
      <w:pPr>
        <w:spacing w:after="120"/>
      </w:pPr>
      <w:r>
        <w:t xml:space="preserve">If you are unable to keep your scheduled appointment due to illness or family emergency, immediately call your Service Coordinator </w:t>
      </w:r>
      <w:r w:rsidR="0077765F">
        <w:t>t</w:t>
      </w:r>
      <w:r>
        <w:t xml:space="preserve">o reschedule or cancel.  If your child is ill (vomiting, fever, diarrhea, green discharge from nose, started antibiotic within 24 hours), please reschedule the appointment.  We want your child to have the opportunity to be evaluated at his/her best.  We also want to protect others from getting sick.  </w:t>
      </w:r>
    </w:p>
    <w:p w:rsidR="009C1FB9" w:rsidRDefault="009C1FB9" w:rsidP="009C1FB9">
      <w:r>
        <w:t>Additional instructions:</w:t>
      </w:r>
    </w:p>
    <w:p w:rsidR="009C1FB9" w:rsidRDefault="00E10EA3" w:rsidP="009C1FB9">
      <w:r>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1270</wp:posOffset>
                </wp:positionV>
                <wp:extent cx="6057900" cy="923290"/>
                <wp:effectExtent l="5715" t="10160"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3290"/>
                        </a:xfrm>
                        <a:prstGeom prst="rect">
                          <a:avLst/>
                        </a:prstGeom>
                        <a:solidFill>
                          <a:srgbClr val="FFFFFF"/>
                        </a:solidFill>
                        <a:ln w="9525">
                          <a:solidFill>
                            <a:srgbClr val="000000"/>
                          </a:solidFill>
                          <a:miter lim="800000"/>
                          <a:headEnd/>
                          <a:tailEnd/>
                        </a:ln>
                      </wps:spPr>
                      <wps:txbx>
                        <w:txbxContent>
                          <w:p w:rsidR="009C1FB9" w:rsidRDefault="009C1FB9" w:rsidP="009C1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1pt;width:477pt;height:7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">
                <v:textbox>
                  <w:txbxContent>
                    <w:p w:rsidR="009C1FB9" w:rsidRDefault="009C1FB9" w:rsidP="009C1FB9"/>
                  </w:txbxContent>
                </v:textbox>
              </v:shape>
            </w:pict>
          </mc:Fallback>
        </mc:AlternateContent>
      </w:r>
    </w:p>
    <w:p w:rsidR="009C1FB9" w:rsidRDefault="009C1FB9" w:rsidP="009C1FB9"/>
    <w:p w:rsidR="009C1FB9" w:rsidRDefault="009C1FB9" w:rsidP="009C1FB9"/>
    <w:p w:rsidR="009C1FB9" w:rsidRDefault="009C1FB9" w:rsidP="009C1FB9"/>
    <w:p w:rsidR="009C1FB9" w:rsidRDefault="009C1FB9" w:rsidP="009C1FB9"/>
    <w:p w:rsidR="009C1FB9" w:rsidRDefault="009C1FB9" w:rsidP="009C1FB9"/>
    <w:p w:rsidR="009C1FB9" w:rsidRDefault="009C1FB9" w:rsidP="009C1FB9"/>
    <w:p w:rsidR="009C1FB9" w:rsidRDefault="009C1FB9" w:rsidP="009C1FB9">
      <w:r>
        <w:t>Thank you and we’ll see you soon!</w:t>
      </w:r>
    </w:p>
    <w:p w:rsidR="009C1FB9" w:rsidRDefault="009C1FB9" w:rsidP="009C1FB9"/>
    <w:p w:rsidR="009C1FB9" w:rsidRDefault="009C1FB9" w:rsidP="008B5EA3">
      <w:pPr>
        <w:spacing w:line="280" w:lineRule="exact"/>
        <w:rPr>
          <w:rStyle w:val="Emphasis"/>
          <w:b/>
          <w:i w:val="0"/>
        </w:rPr>
      </w:pPr>
      <w:r>
        <w:rPr>
          <w:rStyle w:val="Emphasis"/>
          <w:b/>
          <w:i w:val="0"/>
        </w:rPr>
        <w:t>Service Coordinator:</w:t>
      </w:r>
    </w:p>
    <w:p w:rsidR="009C1FB9" w:rsidRDefault="009C1FB9" w:rsidP="008B5EA3">
      <w:pPr>
        <w:spacing w:line="280" w:lineRule="exact"/>
        <w:rPr>
          <w:rStyle w:val="Emphasis"/>
          <w:b/>
          <w:i w:val="0"/>
        </w:rPr>
      </w:pPr>
      <w:r>
        <w:rPr>
          <w:rStyle w:val="Emphasis"/>
          <w:b/>
          <w:i w:val="0"/>
        </w:rPr>
        <w:t>Phone:</w:t>
      </w:r>
    </w:p>
    <w:p w:rsidR="0077765F" w:rsidRDefault="0077765F" w:rsidP="008B5EA3">
      <w:pPr>
        <w:spacing w:line="280" w:lineRule="exact"/>
        <w:rPr>
          <w:rStyle w:val="Emphasis"/>
          <w:b/>
          <w:i w:val="0"/>
        </w:rPr>
      </w:pPr>
      <w:r>
        <w:rPr>
          <w:rStyle w:val="Emphasis"/>
          <w:b/>
          <w:i w:val="0"/>
        </w:rPr>
        <w:t>Email:</w:t>
      </w:r>
    </w:p>
    <w:p w:rsidR="009C1FB9" w:rsidRDefault="009C1FB9" w:rsidP="009C1FB9">
      <w:pPr>
        <w:rPr>
          <w:rStyle w:val="Emphasis"/>
          <w:b/>
          <w:i w:val="0"/>
        </w:rPr>
      </w:pPr>
    </w:p>
    <w:p w:rsidR="009C1FB9" w:rsidRDefault="009C1FB9" w:rsidP="00F7584E">
      <w:pPr>
        <w:jc w:val="center"/>
        <w:rPr>
          <w:sz w:val="20"/>
        </w:rPr>
      </w:pPr>
    </w:p>
    <w:sectPr w:rsidR="009C1FB9" w:rsidSect="008B5EA3">
      <w:pgSz w:w="12240" w:h="15840"/>
      <w:pgMar w:top="50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0A" w:rsidRDefault="00601C0A">
      <w:r>
        <w:separator/>
      </w:r>
    </w:p>
  </w:endnote>
  <w:endnote w:type="continuationSeparator" w:id="0">
    <w:p w:rsidR="00601C0A" w:rsidRDefault="0060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0A" w:rsidRDefault="00601C0A">
      <w:r>
        <w:separator/>
      </w:r>
    </w:p>
  </w:footnote>
  <w:footnote w:type="continuationSeparator" w:id="0">
    <w:p w:rsidR="00601C0A" w:rsidRDefault="0060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70003"/>
    <w:multiLevelType w:val="hybridMultilevel"/>
    <w:tmpl w:val="3E2473DA"/>
    <w:lvl w:ilvl="0" w:tplc="B5003D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6C"/>
    <w:rsid w:val="00003AE5"/>
    <w:rsid w:val="0001700A"/>
    <w:rsid w:val="00033AD6"/>
    <w:rsid w:val="00036045"/>
    <w:rsid w:val="0004242A"/>
    <w:rsid w:val="000747A9"/>
    <w:rsid w:val="00087B13"/>
    <w:rsid w:val="0009238A"/>
    <w:rsid w:val="0009302D"/>
    <w:rsid w:val="000A5954"/>
    <w:rsid w:val="000B1F1E"/>
    <w:rsid w:val="000B3B9F"/>
    <w:rsid w:val="000D632B"/>
    <w:rsid w:val="000E0219"/>
    <w:rsid w:val="000E168A"/>
    <w:rsid w:val="000E35BE"/>
    <w:rsid w:val="000E3E41"/>
    <w:rsid w:val="001108E2"/>
    <w:rsid w:val="0011280A"/>
    <w:rsid w:val="00112D9B"/>
    <w:rsid w:val="00121321"/>
    <w:rsid w:val="00133481"/>
    <w:rsid w:val="001437B4"/>
    <w:rsid w:val="001440AD"/>
    <w:rsid w:val="001547CB"/>
    <w:rsid w:val="00157948"/>
    <w:rsid w:val="00157CD4"/>
    <w:rsid w:val="001708EB"/>
    <w:rsid w:val="001759C9"/>
    <w:rsid w:val="001820C9"/>
    <w:rsid w:val="001A4E7E"/>
    <w:rsid w:val="001A6C4E"/>
    <w:rsid w:val="001B06DD"/>
    <w:rsid w:val="001B40AC"/>
    <w:rsid w:val="001B666D"/>
    <w:rsid w:val="001C0242"/>
    <w:rsid w:val="001D6B57"/>
    <w:rsid w:val="001E78E4"/>
    <w:rsid w:val="00200979"/>
    <w:rsid w:val="002267F2"/>
    <w:rsid w:val="00233C15"/>
    <w:rsid w:val="00250963"/>
    <w:rsid w:val="002A624C"/>
    <w:rsid w:val="002B1C2F"/>
    <w:rsid w:val="002D0396"/>
    <w:rsid w:val="002D11B9"/>
    <w:rsid w:val="002D5F15"/>
    <w:rsid w:val="002D79A3"/>
    <w:rsid w:val="002F2561"/>
    <w:rsid w:val="002F7A4A"/>
    <w:rsid w:val="0030236E"/>
    <w:rsid w:val="00330D0A"/>
    <w:rsid w:val="003315DE"/>
    <w:rsid w:val="00337CBD"/>
    <w:rsid w:val="0035049F"/>
    <w:rsid w:val="00367CDA"/>
    <w:rsid w:val="0037546E"/>
    <w:rsid w:val="0038203B"/>
    <w:rsid w:val="00384F15"/>
    <w:rsid w:val="003B19F0"/>
    <w:rsid w:val="003B4161"/>
    <w:rsid w:val="003C2006"/>
    <w:rsid w:val="003D1E82"/>
    <w:rsid w:val="00407EB4"/>
    <w:rsid w:val="00411E4C"/>
    <w:rsid w:val="0043170B"/>
    <w:rsid w:val="00453792"/>
    <w:rsid w:val="0046622E"/>
    <w:rsid w:val="00466CE5"/>
    <w:rsid w:val="00476D89"/>
    <w:rsid w:val="00476DBD"/>
    <w:rsid w:val="004823E1"/>
    <w:rsid w:val="004B1C7F"/>
    <w:rsid w:val="004B2F88"/>
    <w:rsid w:val="004B727A"/>
    <w:rsid w:val="004C09C6"/>
    <w:rsid w:val="004C53F8"/>
    <w:rsid w:val="004C5D55"/>
    <w:rsid w:val="004C6182"/>
    <w:rsid w:val="004D2A02"/>
    <w:rsid w:val="004D3D31"/>
    <w:rsid w:val="004D47A8"/>
    <w:rsid w:val="004D6668"/>
    <w:rsid w:val="004D754F"/>
    <w:rsid w:val="004F1486"/>
    <w:rsid w:val="004F43A1"/>
    <w:rsid w:val="004F51A2"/>
    <w:rsid w:val="0051374B"/>
    <w:rsid w:val="0051781C"/>
    <w:rsid w:val="00525E58"/>
    <w:rsid w:val="00530B6E"/>
    <w:rsid w:val="005461A4"/>
    <w:rsid w:val="0056043D"/>
    <w:rsid w:val="005A12EB"/>
    <w:rsid w:val="005A5465"/>
    <w:rsid w:val="005B13A3"/>
    <w:rsid w:val="005C0228"/>
    <w:rsid w:val="005D30B3"/>
    <w:rsid w:val="005E7D42"/>
    <w:rsid w:val="005F2C46"/>
    <w:rsid w:val="00601C0A"/>
    <w:rsid w:val="00604BA6"/>
    <w:rsid w:val="006115ED"/>
    <w:rsid w:val="0061733A"/>
    <w:rsid w:val="006219F7"/>
    <w:rsid w:val="00637C46"/>
    <w:rsid w:val="006525EA"/>
    <w:rsid w:val="00653AC2"/>
    <w:rsid w:val="00653F34"/>
    <w:rsid w:val="00655191"/>
    <w:rsid w:val="00670F08"/>
    <w:rsid w:val="00672AE3"/>
    <w:rsid w:val="00694E23"/>
    <w:rsid w:val="00695B0A"/>
    <w:rsid w:val="006A0941"/>
    <w:rsid w:val="006A2BA4"/>
    <w:rsid w:val="006C466D"/>
    <w:rsid w:val="006D26B7"/>
    <w:rsid w:val="006D414B"/>
    <w:rsid w:val="006F3602"/>
    <w:rsid w:val="006F71A7"/>
    <w:rsid w:val="00722A54"/>
    <w:rsid w:val="00732D64"/>
    <w:rsid w:val="0073357A"/>
    <w:rsid w:val="00736777"/>
    <w:rsid w:val="00740A3D"/>
    <w:rsid w:val="00744A46"/>
    <w:rsid w:val="00751F0D"/>
    <w:rsid w:val="00751F7A"/>
    <w:rsid w:val="007520A0"/>
    <w:rsid w:val="00757EFC"/>
    <w:rsid w:val="00762EB3"/>
    <w:rsid w:val="00776814"/>
    <w:rsid w:val="0077765F"/>
    <w:rsid w:val="007A0D6E"/>
    <w:rsid w:val="007B1F3A"/>
    <w:rsid w:val="007C1179"/>
    <w:rsid w:val="007C161F"/>
    <w:rsid w:val="007C613C"/>
    <w:rsid w:val="007C6F2F"/>
    <w:rsid w:val="007F30E0"/>
    <w:rsid w:val="007F6E34"/>
    <w:rsid w:val="008207A4"/>
    <w:rsid w:val="00820B66"/>
    <w:rsid w:val="00851921"/>
    <w:rsid w:val="00852253"/>
    <w:rsid w:val="00855B4D"/>
    <w:rsid w:val="00855D01"/>
    <w:rsid w:val="00864946"/>
    <w:rsid w:val="00865740"/>
    <w:rsid w:val="00871327"/>
    <w:rsid w:val="00893BC2"/>
    <w:rsid w:val="0089439C"/>
    <w:rsid w:val="008947A4"/>
    <w:rsid w:val="008948CF"/>
    <w:rsid w:val="008A78EA"/>
    <w:rsid w:val="008B1815"/>
    <w:rsid w:val="008B5EA3"/>
    <w:rsid w:val="008B63AD"/>
    <w:rsid w:val="008C077E"/>
    <w:rsid w:val="008D4A7C"/>
    <w:rsid w:val="008E0B7E"/>
    <w:rsid w:val="008E1F43"/>
    <w:rsid w:val="008E3EF7"/>
    <w:rsid w:val="008E64BC"/>
    <w:rsid w:val="008F52C2"/>
    <w:rsid w:val="00904708"/>
    <w:rsid w:val="00906DAA"/>
    <w:rsid w:val="00912AD3"/>
    <w:rsid w:val="00914883"/>
    <w:rsid w:val="0093212F"/>
    <w:rsid w:val="00952916"/>
    <w:rsid w:val="00972802"/>
    <w:rsid w:val="00995655"/>
    <w:rsid w:val="00997849"/>
    <w:rsid w:val="009A26F2"/>
    <w:rsid w:val="009C1FB9"/>
    <w:rsid w:val="009C52BE"/>
    <w:rsid w:val="00A02517"/>
    <w:rsid w:val="00A23B00"/>
    <w:rsid w:val="00A31E0C"/>
    <w:rsid w:val="00A36A33"/>
    <w:rsid w:val="00A51775"/>
    <w:rsid w:val="00A92F2D"/>
    <w:rsid w:val="00A96BDE"/>
    <w:rsid w:val="00AC5A15"/>
    <w:rsid w:val="00AD5B73"/>
    <w:rsid w:val="00AE2F08"/>
    <w:rsid w:val="00AF3AA9"/>
    <w:rsid w:val="00B12C5B"/>
    <w:rsid w:val="00B173D9"/>
    <w:rsid w:val="00B22011"/>
    <w:rsid w:val="00B468A5"/>
    <w:rsid w:val="00B8382B"/>
    <w:rsid w:val="00B9068B"/>
    <w:rsid w:val="00BD00F9"/>
    <w:rsid w:val="00BF1255"/>
    <w:rsid w:val="00BF22D2"/>
    <w:rsid w:val="00BF36E5"/>
    <w:rsid w:val="00BF3883"/>
    <w:rsid w:val="00BF7834"/>
    <w:rsid w:val="00C207C6"/>
    <w:rsid w:val="00C35050"/>
    <w:rsid w:val="00C43F81"/>
    <w:rsid w:val="00C53FDF"/>
    <w:rsid w:val="00C56862"/>
    <w:rsid w:val="00C57A0C"/>
    <w:rsid w:val="00C6371A"/>
    <w:rsid w:val="00C76755"/>
    <w:rsid w:val="00C84226"/>
    <w:rsid w:val="00C91E78"/>
    <w:rsid w:val="00C923D1"/>
    <w:rsid w:val="00CA4241"/>
    <w:rsid w:val="00CA42EC"/>
    <w:rsid w:val="00CD2565"/>
    <w:rsid w:val="00CE11AF"/>
    <w:rsid w:val="00CE1F3C"/>
    <w:rsid w:val="00CE2BEE"/>
    <w:rsid w:val="00CE58DC"/>
    <w:rsid w:val="00D10931"/>
    <w:rsid w:val="00D258EB"/>
    <w:rsid w:val="00D3223E"/>
    <w:rsid w:val="00D357D2"/>
    <w:rsid w:val="00D459AF"/>
    <w:rsid w:val="00D5661D"/>
    <w:rsid w:val="00D62683"/>
    <w:rsid w:val="00D65B8A"/>
    <w:rsid w:val="00D75B0B"/>
    <w:rsid w:val="00D90BBD"/>
    <w:rsid w:val="00DB02FC"/>
    <w:rsid w:val="00DB4BA5"/>
    <w:rsid w:val="00DE3217"/>
    <w:rsid w:val="00DE6ADF"/>
    <w:rsid w:val="00DF299D"/>
    <w:rsid w:val="00DF4C4E"/>
    <w:rsid w:val="00DF72CE"/>
    <w:rsid w:val="00E00592"/>
    <w:rsid w:val="00E10EA3"/>
    <w:rsid w:val="00E207DC"/>
    <w:rsid w:val="00E62C67"/>
    <w:rsid w:val="00E73306"/>
    <w:rsid w:val="00E77BE6"/>
    <w:rsid w:val="00E86820"/>
    <w:rsid w:val="00EA2E60"/>
    <w:rsid w:val="00EB2619"/>
    <w:rsid w:val="00ED7A38"/>
    <w:rsid w:val="00EF0BA5"/>
    <w:rsid w:val="00F02BC0"/>
    <w:rsid w:val="00F31713"/>
    <w:rsid w:val="00F31CBD"/>
    <w:rsid w:val="00F3744B"/>
    <w:rsid w:val="00F3753D"/>
    <w:rsid w:val="00F61B05"/>
    <w:rsid w:val="00F66CAF"/>
    <w:rsid w:val="00F7584E"/>
    <w:rsid w:val="00F75A7B"/>
    <w:rsid w:val="00F76C75"/>
    <w:rsid w:val="00F821EF"/>
    <w:rsid w:val="00F82FF3"/>
    <w:rsid w:val="00F902C1"/>
    <w:rsid w:val="00F90D3C"/>
    <w:rsid w:val="00F92067"/>
    <w:rsid w:val="00F93341"/>
    <w:rsid w:val="00F9386C"/>
    <w:rsid w:val="00FC36D2"/>
    <w:rsid w:val="00FC42DC"/>
    <w:rsid w:val="00FD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04F1361-8552-4E9A-969F-AAB1FA6E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02FC"/>
    <w:pPr>
      <w:tabs>
        <w:tab w:val="center" w:pos="4320"/>
        <w:tab w:val="right" w:pos="8640"/>
      </w:tabs>
    </w:pPr>
  </w:style>
  <w:style w:type="paragraph" w:styleId="Footer">
    <w:name w:val="footer"/>
    <w:basedOn w:val="Normal"/>
    <w:rsid w:val="00DB02FC"/>
    <w:pPr>
      <w:tabs>
        <w:tab w:val="center" w:pos="4320"/>
        <w:tab w:val="right" w:pos="8640"/>
      </w:tabs>
    </w:pPr>
  </w:style>
  <w:style w:type="paragraph" w:styleId="BodyText">
    <w:name w:val="Body Text"/>
    <w:basedOn w:val="Normal"/>
    <w:rsid w:val="009C1FB9"/>
    <w:pPr>
      <w:jc w:val="both"/>
    </w:pPr>
    <w:rPr>
      <w:rFonts w:ascii="Times New Roman" w:hAnsi="Times New Roman" w:cs="Times New Roman"/>
      <w:sz w:val="24"/>
      <w:szCs w:val="20"/>
    </w:rPr>
  </w:style>
  <w:style w:type="character" w:styleId="Emphasis">
    <w:name w:val="Emphasis"/>
    <w:qFormat/>
    <w:rsid w:val="009C1FB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Florida Department of Health</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pricelm</dc:creator>
  <cp:keywords/>
  <cp:lastModifiedBy>Elmore, Jennifer B</cp:lastModifiedBy>
  <cp:revision>2</cp:revision>
  <dcterms:created xsi:type="dcterms:W3CDTF">2016-05-26T17:17:00Z</dcterms:created>
  <dcterms:modified xsi:type="dcterms:W3CDTF">2016-05-26T17:17:00Z</dcterms:modified>
</cp:coreProperties>
</file>